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4B44E" w14:textId="4CE6FBE8" w:rsidR="004572CC" w:rsidRDefault="00F0320D" w:rsidP="004572CC">
      <w:pPr>
        <w:pStyle w:val="CRCoverPage"/>
        <w:outlineLvl w:val="0"/>
        <w:rPr>
          <w:b/>
          <w:sz w:val="24"/>
          <w:szCs w:val="24"/>
        </w:rPr>
      </w:pPr>
      <w:r w:rsidRPr="00F0320D">
        <w:rPr>
          <w:b/>
          <w:sz w:val="24"/>
          <w:szCs w:val="24"/>
        </w:rPr>
        <w:t>3GPP TSG RAN WG2 Meeting #11</w:t>
      </w:r>
      <w:r w:rsidR="009031DC">
        <w:rPr>
          <w:b/>
          <w:sz w:val="24"/>
          <w:szCs w:val="24"/>
        </w:rPr>
        <w:t>3</w:t>
      </w:r>
      <w:r w:rsidRPr="00F0320D">
        <w:rPr>
          <w:b/>
          <w:sz w:val="24"/>
          <w:szCs w:val="24"/>
        </w:rPr>
        <w:t>e</w:t>
      </w:r>
      <w:r w:rsidR="004572CC">
        <w:rPr>
          <w:b/>
          <w:sz w:val="24"/>
          <w:szCs w:val="24"/>
        </w:rPr>
        <w:tab/>
      </w:r>
      <w:r w:rsidR="004572CC">
        <w:rPr>
          <w:b/>
          <w:sz w:val="24"/>
          <w:szCs w:val="24"/>
        </w:rPr>
        <w:tab/>
      </w:r>
      <w:r w:rsidR="004572CC">
        <w:rPr>
          <w:b/>
          <w:sz w:val="24"/>
          <w:szCs w:val="24"/>
        </w:rPr>
        <w:tab/>
      </w:r>
      <w:r w:rsidR="004572CC">
        <w:rPr>
          <w:b/>
          <w:sz w:val="24"/>
          <w:szCs w:val="24"/>
        </w:rPr>
        <w:tab/>
      </w:r>
      <w:r w:rsidR="004572CC">
        <w:rPr>
          <w:b/>
          <w:sz w:val="24"/>
          <w:szCs w:val="24"/>
        </w:rPr>
        <w:tab/>
      </w:r>
      <w:r w:rsidR="004572CC">
        <w:rPr>
          <w:b/>
          <w:sz w:val="24"/>
          <w:szCs w:val="24"/>
        </w:rPr>
        <w:tab/>
      </w:r>
      <w:r w:rsidR="007C2959">
        <w:rPr>
          <w:b/>
          <w:sz w:val="24"/>
          <w:szCs w:val="24"/>
        </w:rPr>
        <w:t xml:space="preserve">    </w:t>
      </w:r>
      <w:r w:rsidR="00605789" w:rsidRPr="00605789">
        <w:rPr>
          <w:b/>
          <w:sz w:val="24"/>
          <w:szCs w:val="24"/>
        </w:rPr>
        <w:t>R2-2</w:t>
      </w:r>
      <w:r w:rsidR="008C79C9">
        <w:rPr>
          <w:b/>
          <w:sz w:val="24"/>
          <w:szCs w:val="24"/>
        </w:rPr>
        <w:t>101488</w:t>
      </w:r>
    </w:p>
    <w:p w14:paraId="7BF6DD02" w14:textId="4902D5E0" w:rsidR="00463675" w:rsidRDefault="00E7097E" w:rsidP="00D43F50">
      <w:pPr>
        <w:pStyle w:val="Header"/>
        <w:pBdr>
          <w:bottom w:val="single" w:sz="4" w:space="1" w:color="auto"/>
        </w:pBdr>
        <w:tabs>
          <w:tab w:val="clear" w:pos="4153"/>
          <w:tab w:val="clear" w:pos="8306"/>
          <w:tab w:val="right" w:pos="9639"/>
        </w:tabs>
        <w:rPr>
          <w:rFonts w:ascii="Arial" w:hAnsi="Arial" w:cs="Arial"/>
          <w:b/>
          <w:sz w:val="24"/>
          <w:szCs w:val="24"/>
        </w:rPr>
      </w:pPr>
      <w:r>
        <w:rPr>
          <w:rFonts w:ascii="Arial" w:hAnsi="Arial" w:cs="Arial"/>
          <w:b/>
          <w:sz w:val="24"/>
          <w:szCs w:val="24"/>
        </w:rPr>
        <w:t>Online</w:t>
      </w:r>
      <w:r w:rsidR="00216020" w:rsidRPr="00216020">
        <w:rPr>
          <w:rFonts w:ascii="Arial" w:hAnsi="Arial" w:cs="Arial"/>
          <w:b/>
          <w:sz w:val="24"/>
          <w:szCs w:val="24"/>
        </w:rPr>
        <w:t xml:space="preserve">, </w:t>
      </w:r>
      <w:r>
        <w:rPr>
          <w:rFonts w:ascii="Arial" w:hAnsi="Arial" w:cs="Arial"/>
          <w:b/>
          <w:sz w:val="24"/>
          <w:szCs w:val="24"/>
        </w:rPr>
        <w:t>January</w:t>
      </w:r>
      <w:r w:rsidR="00216020" w:rsidRPr="00216020">
        <w:rPr>
          <w:rFonts w:ascii="Arial" w:hAnsi="Arial" w:cs="Arial"/>
          <w:b/>
          <w:sz w:val="24"/>
          <w:szCs w:val="24"/>
        </w:rPr>
        <w:t xml:space="preserve"> 25 – </w:t>
      </w:r>
      <w:r>
        <w:rPr>
          <w:rFonts w:ascii="Arial" w:hAnsi="Arial" w:cs="Arial"/>
          <w:b/>
          <w:sz w:val="24"/>
          <w:szCs w:val="24"/>
        </w:rPr>
        <w:t>February</w:t>
      </w:r>
      <w:r w:rsidR="00216020" w:rsidRPr="00216020">
        <w:rPr>
          <w:rFonts w:ascii="Arial" w:hAnsi="Arial" w:cs="Arial"/>
          <w:b/>
          <w:sz w:val="24"/>
          <w:szCs w:val="24"/>
        </w:rPr>
        <w:t xml:space="preserve"> 5, 2021</w:t>
      </w:r>
    </w:p>
    <w:p w14:paraId="218C193F" w14:textId="77777777" w:rsidR="00216020" w:rsidRPr="000F4E43" w:rsidRDefault="00216020"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408E2510" w:rsidR="00463675" w:rsidRPr="00FC2ED2" w:rsidRDefault="00463675" w:rsidP="00A856C3">
      <w:pPr>
        <w:pStyle w:val="Title"/>
        <w:spacing w:before="0"/>
      </w:pPr>
      <w:r w:rsidRPr="000F4E43">
        <w:t>Title:</w:t>
      </w:r>
      <w:r w:rsidRPr="000F4E43">
        <w:tab/>
      </w:r>
      <w:r w:rsidR="0037661E" w:rsidRPr="00DD7FAB">
        <w:rPr>
          <w:highlight w:val="yellow"/>
        </w:rPr>
        <w:t>DRAFT</w:t>
      </w:r>
      <w:r w:rsidR="0037661E" w:rsidRPr="0037661E">
        <w:rPr>
          <w:color w:val="C00000"/>
        </w:rPr>
        <w:t xml:space="preserve"> </w:t>
      </w:r>
      <w:r w:rsidR="007D096B">
        <w:t xml:space="preserve">Reply </w:t>
      </w:r>
      <w:bookmarkStart w:id="0" w:name="_Hlk52446284"/>
      <w:r w:rsidR="007D096B">
        <w:t>LS on Cell Configuration within TA/RA to Support Allowed NSSAI</w:t>
      </w:r>
      <w:bookmarkEnd w:id="0"/>
    </w:p>
    <w:p w14:paraId="1826F020" w14:textId="563867E5" w:rsidR="00124413" w:rsidRDefault="00124413" w:rsidP="00A856C3">
      <w:pPr>
        <w:pStyle w:val="Title"/>
        <w:spacing w:before="0"/>
      </w:pPr>
      <w:r>
        <w:t>Response to:</w:t>
      </w:r>
      <w:r>
        <w:tab/>
      </w:r>
      <w:r w:rsidRPr="00124413">
        <w:t>R2-2008759/S2-2006526</w:t>
      </w:r>
    </w:p>
    <w:p w14:paraId="03BEE9B2" w14:textId="0A4F1D62" w:rsidR="00A856C3" w:rsidRDefault="00463675" w:rsidP="00A856C3">
      <w:pPr>
        <w:pStyle w:val="Title"/>
        <w:spacing w:before="0"/>
        <w:rPr>
          <w:color w:val="000000"/>
        </w:rPr>
      </w:pPr>
      <w:r w:rsidRPr="000F4E43">
        <w:t>Release:</w:t>
      </w:r>
      <w:r w:rsidRPr="000F4E43">
        <w:tab/>
      </w:r>
      <w:r w:rsidR="00BC1C96" w:rsidRPr="00BC1C96">
        <w:rPr>
          <w:color w:val="000000"/>
        </w:rPr>
        <w:t>Release 1</w:t>
      </w:r>
      <w:r w:rsidR="00235076">
        <w:rPr>
          <w:color w:val="000000"/>
        </w:rPr>
        <w:t>7</w:t>
      </w:r>
    </w:p>
    <w:p w14:paraId="405CD5C8" w14:textId="57DA1259" w:rsidR="00A856C3" w:rsidRDefault="00A856C3" w:rsidP="00A856C3">
      <w:pPr>
        <w:pStyle w:val="Title"/>
        <w:spacing w:before="0"/>
        <w:rPr>
          <w:color w:val="000000"/>
        </w:rPr>
      </w:pPr>
      <w:r>
        <w:t>Work Item</w:t>
      </w:r>
      <w:r w:rsidRPr="000F4E43">
        <w:t>:</w:t>
      </w:r>
      <w:r w:rsidRPr="000F4E43">
        <w:tab/>
      </w:r>
      <w:proofErr w:type="spellStart"/>
      <w:r>
        <w:rPr>
          <w:color w:val="000000"/>
        </w:rPr>
        <w:t>FS_NR_Slice</w:t>
      </w:r>
      <w:proofErr w:type="spellEnd"/>
      <w:r w:rsidR="007D096B">
        <w:rPr>
          <w:color w:val="000000"/>
        </w:rPr>
        <w:t xml:space="preserve">, </w:t>
      </w:r>
      <w:r w:rsidR="007D096B">
        <w:t>FS_eNS_Ph2</w:t>
      </w:r>
    </w:p>
    <w:p w14:paraId="44E24AB1" w14:textId="77777777" w:rsidR="00463675" w:rsidRPr="000F4E43" w:rsidRDefault="00463675">
      <w:pPr>
        <w:spacing w:after="60"/>
        <w:ind w:left="1985" w:hanging="1985"/>
        <w:rPr>
          <w:rFonts w:ascii="Arial" w:hAnsi="Arial" w:cs="Arial"/>
          <w:b/>
        </w:rPr>
      </w:pPr>
    </w:p>
    <w:p w14:paraId="38584091" w14:textId="71F64275" w:rsidR="00463675" w:rsidRPr="0037661E" w:rsidRDefault="00463675" w:rsidP="00A856C3">
      <w:pPr>
        <w:pStyle w:val="Source"/>
        <w:rPr>
          <w:b w:val="0"/>
          <w:color w:val="C00000"/>
        </w:rPr>
      </w:pPr>
      <w:r w:rsidRPr="000F4E43">
        <w:t>Source:</w:t>
      </w:r>
      <w:r w:rsidR="00D328E7">
        <w:t xml:space="preserve">                 </w:t>
      </w:r>
      <w:r w:rsidR="00DD7FAB" w:rsidRPr="00DD7FAB">
        <w:rPr>
          <w:highlight w:val="yellow"/>
        </w:rPr>
        <w:t>Futurewei</w:t>
      </w:r>
      <w:r w:rsidR="0037661E" w:rsidRPr="00DD7FAB">
        <w:rPr>
          <w:highlight w:val="yellow"/>
        </w:rPr>
        <w:t xml:space="preserve"> [to be </w:t>
      </w:r>
      <w:r w:rsidR="005012BB" w:rsidRPr="00DD7FAB">
        <w:rPr>
          <w:rFonts w:hint="eastAsia"/>
          <w:highlight w:val="yellow"/>
        </w:rPr>
        <w:t>RAN</w:t>
      </w:r>
      <w:r w:rsidR="00D328E7" w:rsidRPr="00DD7FAB">
        <w:rPr>
          <w:highlight w:val="yellow"/>
        </w:rPr>
        <w:t>2</w:t>
      </w:r>
      <w:r w:rsidR="0037661E" w:rsidRPr="00DD7FAB">
        <w:rPr>
          <w:highlight w:val="yellow"/>
        </w:rPr>
        <w:t>]</w:t>
      </w:r>
    </w:p>
    <w:p w14:paraId="2CB1D378" w14:textId="6BB64A4D" w:rsidR="00463675" w:rsidRPr="000F4E43" w:rsidRDefault="00463675" w:rsidP="00A856C3">
      <w:pPr>
        <w:pStyle w:val="Source"/>
      </w:pPr>
      <w:r w:rsidRPr="000F4E43">
        <w:t>To:</w:t>
      </w:r>
      <w:r w:rsidR="00D328E7">
        <w:t xml:space="preserve">                         </w:t>
      </w:r>
      <w:r w:rsidR="00235076">
        <w:t>S</w:t>
      </w:r>
      <w:r w:rsidR="00942D93">
        <w:t>A</w:t>
      </w:r>
      <w:r w:rsidR="00235076">
        <w:t>2</w:t>
      </w:r>
      <w:r w:rsidR="003525F9">
        <w:t xml:space="preserve">, </w:t>
      </w:r>
      <w:r w:rsidR="003525F9" w:rsidRPr="003525F9">
        <w:t>RAN3, CT1</w:t>
      </w:r>
    </w:p>
    <w:p w14:paraId="3D0A5F70" w14:textId="2C3A87AB" w:rsidR="00463675" w:rsidRPr="00795ECA" w:rsidRDefault="00463675" w:rsidP="00A856C3">
      <w:pPr>
        <w:pStyle w:val="Source"/>
        <w:rPr>
          <w:lang w:val="fr-FR"/>
        </w:rPr>
      </w:pPr>
      <w:r w:rsidRPr="00795ECA">
        <w:rPr>
          <w:lang w:val="fr-FR"/>
        </w:rPr>
        <w:t>Cc:</w:t>
      </w:r>
      <w:r w:rsidR="00124413">
        <w:rPr>
          <w:lang w:val="fr-FR"/>
        </w:rPr>
        <w:t xml:space="preserve">                         </w:t>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CB72D3C" w:rsidR="00463675" w:rsidRPr="000F4E43" w:rsidRDefault="00463675" w:rsidP="000F4E43">
      <w:pPr>
        <w:pStyle w:val="Contact"/>
        <w:tabs>
          <w:tab w:val="clear" w:pos="2268"/>
        </w:tabs>
        <w:rPr>
          <w:bCs/>
        </w:rPr>
      </w:pPr>
      <w:r w:rsidRPr="000F4E43">
        <w:t>Name:</w:t>
      </w:r>
      <w:r w:rsidRPr="000F4E43">
        <w:rPr>
          <w:bCs/>
        </w:rPr>
        <w:tab/>
      </w:r>
      <w:r w:rsidR="00124413">
        <w:rPr>
          <w:bCs/>
        </w:rPr>
        <w:t>Hao</w:t>
      </w:r>
      <w:r w:rsidR="001866FE">
        <w:rPr>
          <w:bCs/>
        </w:rPr>
        <w:t xml:space="preserve"> </w:t>
      </w:r>
      <w:r w:rsidR="00124413">
        <w:rPr>
          <w:bCs/>
        </w:rPr>
        <w:t>Bi</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59D1A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E20BA">
        <w:rPr>
          <w:bCs/>
          <w:color w:val="0000FF"/>
        </w:rPr>
        <w:t>hao.bi</w:t>
      </w:r>
      <w:r w:rsidR="0037661E">
        <w:rPr>
          <w:bCs/>
          <w:color w:val="0000FF"/>
        </w:rPr>
        <w:t>@</w:t>
      </w:r>
      <w:r w:rsidR="002E20BA">
        <w:rPr>
          <w:bCs/>
          <w:color w:val="0000FF"/>
        </w:rPr>
        <w:t>futurewei</w:t>
      </w:r>
      <w:r w:rsidR="0037661E">
        <w:rPr>
          <w:bCs/>
          <w:color w:val="0000FF"/>
        </w:rPr>
        <w:t>.com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7B91372" w14:textId="199B0195" w:rsidR="007D096B" w:rsidRDefault="009A0789">
      <w:pPr>
        <w:rPr>
          <w:rFonts w:ascii="Arial" w:hAnsi="Arial" w:cs="Arial"/>
          <w:color w:val="000000"/>
          <w:lang w:eastAsia="ko-KR"/>
        </w:rPr>
      </w:pPr>
      <w:r>
        <w:rPr>
          <w:rFonts w:ascii="Arial" w:hAnsi="Arial" w:cs="Arial"/>
          <w:color w:val="000000"/>
          <w:lang w:eastAsia="ko-KR"/>
        </w:rPr>
        <w:t>RAN</w:t>
      </w:r>
      <w:r w:rsidR="008A7CA0">
        <w:rPr>
          <w:rFonts w:ascii="Arial" w:hAnsi="Arial" w:cs="Arial"/>
          <w:color w:val="000000"/>
          <w:lang w:eastAsia="ko-KR"/>
        </w:rPr>
        <w:t>2</w:t>
      </w:r>
      <w:r>
        <w:rPr>
          <w:rFonts w:ascii="Arial" w:hAnsi="Arial" w:cs="Arial"/>
          <w:color w:val="000000"/>
          <w:lang w:eastAsia="ko-KR"/>
        </w:rPr>
        <w:t xml:space="preserve"> </w:t>
      </w:r>
      <w:r w:rsidR="007D096B">
        <w:rPr>
          <w:rFonts w:ascii="Arial" w:hAnsi="Arial" w:cs="Arial"/>
          <w:color w:val="000000"/>
          <w:lang w:eastAsia="ko-KR"/>
        </w:rPr>
        <w:t xml:space="preserve">thanks SA2 for the </w:t>
      </w:r>
      <w:r w:rsidR="007D096B" w:rsidRPr="007D096B">
        <w:rPr>
          <w:rFonts w:ascii="Arial" w:hAnsi="Arial" w:cs="Arial"/>
          <w:color w:val="000000"/>
          <w:lang w:eastAsia="ko-KR"/>
        </w:rPr>
        <w:t>LS on Cell Configuration within TA/RA to Support Allowed NSSAI</w:t>
      </w:r>
      <w:r w:rsidR="007D096B">
        <w:rPr>
          <w:rFonts w:ascii="Arial" w:hAnsi="Arial" w:cs="Arial"/>
          <w:color w:val="000000"/>
          <w:lang w:eastAsia="ko-KR"/>
        </w:rPr>
        <w:t>.</w:t>
      </w:r>
      <w:r w:rsidR="00A01EA4">
        <w:rPr>
          <w:rFonts w:ascii="Arial" w:hAnsi="Arial" w:cs="Arial"/>
          <w:color w:val="000000"/>
          <w:lang w:eastAsia="ko-KR"/>
        </w:rPr>
        <w:t xml:space="preserve"> </w:t>
      </w:r>
      <w:r w:rsidR="007D096B">
        <w:rPr>
          <w:rFonts w:ascii="Arial" w:hAnsi="Arial" w:cs="Arial"/>
          <w:color w:val="000000"/>
          <w:lang w:eastAsia="ko-KR"/>
        </w:rPr>
        <w:t>RAN</w:t>
      </w:r>
      <w:r w:rsidR="002F1585">
        <w:rPr>
          <w:rFonts w:ascii="Arial" w:hAnsi="Arial" w:cs="Arial"/>
          <w:color w:val="000000"/>
          <w:lang w:eastAsia="ko-KR"/>
        </w:rPr>
        <w:t>2</w:t>
      </w:r>
      <w:r w:rsidR="007D096B">
        <w:rPr>
          <w:rFonts w:ascii="Arial" w:hAnsi="Arial" w:cs="Arial"/>
          <w:color w:val="000000"/>
          <w:lang w:eastAsia="ko-KR"/>
        </w:rPr>
        <w:t xml:space="preserve"> would like to provide the following feedback:</w:t>
      </w:r>
    </w:p>
    <w:p w14:paraId="423E99B4" w14:textId="4502B9B3" w:rsidR="007D096B" w:rsidRDefault="007D096B">
      <w:pPr>
        <w:rPr>
          <w:rFonts w:ascii="Arial" w:hAnsi="Arial" w:cs="Arial"/>
          <w:color w:val="000000"/>
          <w:lang w:eastAsia="ko-KR"/>
        </w:rPr>
      </w:pPr>
    </w:p>
    <w:p w14:paraId="4702D38B" w14:textId="67504859" w:rsidR="007D096B" w:rsidRPr="00DB0EED" w:rsidRDefault="00A5195D">
      <w:pPr>
        <w:rPr>
          <w:rFonts w:ascii="Arial" w:hAnsi="Arial" w:cs="Arial"/>
          <w:b/>
          <w:bCs/>
          <w:color w:val="000000"/>
          <w:lang w:eastAsia="ko-KR"/>
        </w:rPr>
      </w:pPr>
      <w:r w:rsidRPr="00A5195D">
        <w:rPr>
          <w:rFonts w:ascii="Arial" w:hAnsi="Arial" w:cs="Arial"/>
          <w:b/>
          <w:bCs/>
          <w:color w:val="000000"/>
          <w:lang w:eastAsia="ko-KR"/>
        </w:rPr>
        <w:t>Q1: In Rel-15 and 16, is it expected that each cell in the tracking area supports the same S-NSSAI(s)? (or, said otherwise, do all cells advertising the same TAC support the same set of S-NSSAIs?).</w:t>
      </w:r>
    </w:p>
    <w:p w14:paraId="28653AAA" w14:textId="685FF41D" w:rsidR="007D096B" w:rsidRPr="00DB0EED" w:rsidRDefault="00DB0EED" w:rsidP="00DB0EED">
      <w:pPr>
        <w:spacing w:before="120"/>
        <w:rPr>
          <w:rFonts w:ascii="Arial" w:hAnsi="Arial" w:cs="Arial"/>
          <w:b/>
          <w:bCs/>
          <w:color w:val="000000"/>
          <w:lang w:eastAsia="ko-KR"/>
        </w:rPr>
      </w:pPr>
      <w:bookmarkStart w:id="1" w:name="_Hlk61265343"/>
      <w:r w:rsidRPr="00DB0EED">
        <w:rPr>
          <w:rFonts w:ascii="Arial" w:hAnsi="Arial" w:cs="Arial"/>
          <w:b/>
          <w:bCs/>
          <w:color w:val="000000"/>
          <w:lang w:eastAsia="ko-KR"/>
        </w:rPr>
        <w:t xml:space="preserve">Answer: </w:t>
      </w:r>
      <w:r w:rsidR="003C1114">
        <w:rPr>
          <w:rFonts w:ascii="Arial" w:hAnsi="Arial" w:cs="Arial"/>
          <w:color w:val="000000"/>
          <w:lang w:eastAsia="ko-KR"/>
        </w:rPr>
        <w:t>I</w:t>
      </w:r>
      <w:r w:rsidR="003C1114" w:rsidRPr="003C1114">
        <w:rPr>
          <w:rFonts w:ascii="Arial" w:hAnsi="Arial" w:cs="Arial"/>
          <w:color w:val="000000"/>
          <w:lang w:eastAsia="ko-KR"/>
        </w:rPr>
        <w:t xml:space="preserve">n Rel-15 and 16, is it </w:t>
      </w:r>
      <w:r w:rsidR="00533E71">
        <w:rPr>
          <w:rFonts w:ascii="Arial" w:hAnsi="Arial" w:cs="Arial"/>
          <w:color w:val="000000"/>
          <w:lang w:eastAsia="ko-KR"/>
        </w:rPr>
        <w:t>not</w:t>
      </w:r>
      <w:r w:rsidR="003C1114" w:rsidRPr="003C1114">
        <w:rPr>
          <w:rFonts w:ascii="Arial" w:hAnsi="Arial" w:cs="Arial"/>
          <w:color w:val="000000"/>
          <w:lang w:eastAsia="ko-KR"/>
        </w:rPr>
        <w:t xml:space="preserve"> expected that each cell in the tracking area supports the same S-NSSAI(s) (or said otherwise, </w:t>
      </w:r>
      <w:r w:rsidR="00533E71">
        <w:rPr>
          <w:rFonts w:ascii="Arial" w:hAnsi="Arial" w:cs="Arial"/>
          <w:color w:val="000000"/>
          <w:lang w:eastAsia="ko-KR"/>
        </w:rPr>
        <w:t>not</w:t>
      </w:r>
      <w:r w:rsidR="003C1114" w:rsidRPr="003C1114">
        <w:rPr>
          <w:rFonts w:ascii="Arial" w:hAnsi="Arial" w:cs="Arial"/>
          <w:color w:val="000000"/>
          <w:lang w:eastAsia="ko-KR"/>
        </w:rPr>
        <w:t xml:space="preserve"> all cells advertising the same TAC support the same set of S-NSSAIs).</w:t>
      </w:r>
      <w:bookmarkEnd w:id="1"/>
    </w:p>
    <w:p w14:paraId="2E4D6279" w14:textId="69C798CA" w:rsidR="0038474C" w:rsidRDefault="0038474C">
      <w:pPr>
        <w:rPr>
          <w:rFonts w:ascii="Arial" w:hAnsi="Arial" w:cs="Arial"/>
          <w:color w:val="000000"/>
          <w:lang w:eastAsia="ko-KR"/>
        </w:rPr>
      </w:pPr>
    </w:p>
    <w:p w14:paraId="293D7F9C" w14:textId="5AAC3497" w:rsidR="0038474C" w:rsidRDefault="0038474C">
      <w:pPr>
        <w:rPr>
          <w:rFonts w:ascii="Arial" w:hAnsi="Arial" w:cs="Arial"/>
          <w:b/>
          <w:bCs/>
          <w:color w:val="000000"/>
          <w:lang w:eastAsia="ko-KR"/>
        </w:rPr>
      </w:pPr>
      <w:r w:rsidRPr="0038474C">
        <w:rPr>
          <w:rFonts w:ascii="Arial" w:hAnsi="Arial" w:cs="Arial"/>
          <w:b/>
          <w:bCs/>
          <w:color w:val="000000"/>
          <w:lang w:eastAsia="ko-KR"/>
        </w:rPr>
        <w:t>Q2a: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1B6A5BDA" w14:textId="02A3D88C" w:rsidR="004C2E44" w:rsidRPr="0038474C" w:rsidRDefault="004C2E44" w:rsidP="004C2E44">
      <w:pPr>
        <w:spacing w:before="120"/>
        <w:rPr>
          <w:rFonts w:ascii="Arial" w:hAnsi="Arial" w:cs="Arial"/>
          <w:b/>
          <w:bCs/>
          <w:color w:val="000000"/>
          <w:lang w:eastAsia="ko-KR"/>
        </w:rPr>
      </w:pPr>
      <w:r w:rsidRPr="00DB0EED">
        <w:rPr>
          <w:rFonts w:ascii="Arial" w:hAnsi="Arial" w:cs="Arial"/>
          <w:b/>
          <w:bCs/>
          <w:color w:val="000000"/>
          <w:lang w:eastAsia="ko-KR"/>
        </w:rPr>
        <w:t xml:space="preserve">Answer: </w:t>
      </w:r>
      <w:r w:rsidR="00EA3DE3" w:rsidRPr="00EA3DE3">
        <w:rPr>
          <w:rFonts w:ascii="Arial" w:hAnsi="Arial" w:cs="Arial"/>
          <w:color w:val="000000"/>
          <w:lang w:eastAsia="ko-KR"/>
        </w:rPr>
        <w:t xml:space="preserve">It </w:t>
      </w:r>
      <w:r w:rsidR="00EA3DE3">
        <w:rPr>
          <w:rFonts w:ascii="Arial" w:hAnsi="Arial" w:cs="Arial"/>
          <w:color w:val="000000"/>
          <w:lang w:eastAsia="ko-KR"/>
        </w:rPr>
        <w:t>is</w:t>
      </w:r>
      <w:r w:rsidR="00EA3DE3" w:rsidRPr="00EA3DE3">
        <w:rPr>
          <w:rFonts w:ascii="Arial" w:hAnsi="Arial" w:cs="Arial"/>
          <w:color w:val="000000"/>
          <w:lang w:eastAsia="ko-KR"/>
        </w:rPr>
        <w:t xml:space="preserve"> possible to fully dedicate NG-RAN resources to a certain slice</w:t>
      </w:r>
      <w:r w:rsidR="00EA3DE3">
        <w:rPr>
          <w:rFonts w:ascii="Arial" w:hAnsi="Arial" w:cs="Arial"/>
          <w:color w:val="000000"/>
          <w:lang w:eastAsia="ko-KR"/>
        </w:rPr>
        <w:t xml:space="preserve">, and </w:t>
      </w:r>
      <w:r w:rsidR="00145315">
        <w:rPr>
          <w:rFonts w:ascii="Arial" w:hAnsi="Arial" w:cs="Arial"/>
          <w:color w:val="000000"/>
          <w:lang w:eastAsia="ko-KR"/>
        </w:rPr>
        <w:t xml:space="preserve">RAN may </w:t>
      </w:r>
      <w:r w:rsidR="00EA3DE3">
        <w:rPr>
          <w:rFonts w:ascii="Arial" w:hAnsi="Arial" w:cs="Arial"/>
          <w:color w:val="000000"/>
          <w:lang w:eastAsia="ko-KR"/>
        </w:rPr>
        <w:t>a</w:t>
      </w:r>
      <w:r w:rsidR="00EA3DE3" w:rsidRPr="00EA3DE3">
        <w:rPr>
          <w:rFonts w:ascii="Arial" w:hAnsi="Arial" w:cs="Arial"/>
          <w:color w:val="000000"/>
          <w:lang w:eastAsia="ko-KR"/>
        </w:rPr>
        <w:t>dmi</w:t>
      </w:r>
      <w:r w:rsidR="00145315">
        <w:rPr>
          <w:rFonts w:ascii="Arial" w:hAnsi="Arial" w:cs="Arial"/>
          <w:color w:val="000000"/>
          <w:lang w:eastAsia="ko-KR"/>
        </w:rPr>
        <w:t>t</w:t>
      </w:r>
      <w:r w:rsidR="00EA3DE3" w:rsidRPr="00EA3DE3">
        <w:rPr>
          <w:rFonts w:ascii="Arial" w:hAnsi="Arial" w:cs="Arial"/>
          <w:color w:val="000000"/>
          <w:lang w:eastAsia="ko-KR"/>
        </w:rPr>
        <w:t xml:space="preserve"> or reject access to a slice </w:t>
      </w:r>
      <w:r w:rsidR="00145315">
        <w:rPr>
          <w:rFonts w:ascii="Arial" w:hAnsi="Arial" w:cs="Arial"/>
          <w:color w:val="000000"/>
          <w:lang w:eastAsia="ko-KR"/>
        </w:rPr>
        <w:t>based on its</w:t>
      </w:r>
      <w:r w:rsidR="00EA3DE3" w:rsidRPr="00EA3DE3">
        <w:rPr>
          <w:rFonts w:ascii="Arial" w:hAnsi="Arial" w:cs="Arial"/>
          <w:color w:val="000000"/>
          <w:lang w:eastAsia="ko-KR"/>
        </w:rPr>
        <w:t xml:space="preserve"> support for the slice, availability of resources, support of the requested service</w:t>
      </w:r>
      <w:r w:rsidR="00145315">
        <w:rPr>
          <w:rFonts w:ascii="Arial" w:hAnsi="Arial" w:cs="Arial"/>
          <w:color w:val="000000"/>
          <w:lang w:eastAsia="ko-KR"/>
        </w:rPr>
        <w:t>, etc</w:t>
      </w:r>
      <w:r w:rsidR="00EA3DE3" w:rsidRPr="00EA3DE3">
        <w:rPr>
          <w:rFonts w:ascii="Arial" w:hAnsi="Arial" w:cs="Arial"/>
          <w:color w:val="000000"/>
          <w:lang w:eastAsia="ko-KR"/>
        </w:rPr>
        <w:t>.</w:t>
      </w:r>
    </w:p>
    <w:p w14:paraId="720CDCEA" w14:textId="4AD5F2BC" w:rsidR="0038474C" w:rsidRDefault="0038474C">
      <w:pPr>
        <w:rPr>
          <w:rFonts w:ascii="Arial" w:hAnsi="Arial" w:cs="Arial"/>
          <w:color w:val="000000"/>
          <w:lang w:eastAsia="ko-KR"/>
        </w:rPr>
      </w:pPr>
    </w:p>
    <w:p w14:paraId="0A8E2298" w14:textId="2871B49C" w:rsidR="0038474C" w:rsidRPr="0007506C" w:rsidRDefault="0038474C">
      <w:pPr>
        <w:rPr>
          <w:rFonts w:ascii="Arial" w:hAnsi="Arial" w:cs="Arial"/>
          <w:b/>
          <w:bCs/>
          <w:color w:val="000000"/>
          <w:lang w:eastAsia="ko-KR"/>
        </w:rPr>
      </w:pPr>
      <w:r w:rsidRPr="0038474C">
        <w:rPr>
          <w:rFonts w:ascii="Arial" w:hAnsi="Arial" w:cs="Arial"/>
          <w:b/>
          <w:bCs/>
          <w:color w:val="000000"/>
          <w:lang w:eastAsia="ko-KR"/>
        </w:rPr>
        <w:t>Q2b: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14:paraId="44F99264" w14:textId="0F1D3493" w:rsidR="00EA65DC" w:rsidRPr="00C43BF7" w:rsidRDefault="0007506C" w:rsidP="00C43BF7">
      <w:pPr>
        <w:spacing w:before="120"/>
        <w:rPr>
          <w:rFonts w:ascii="Arial" w:hAnsi="Arial" w:cs="Arial"/>
          <w:b/>
          <w:bCs/>
          <w:color w:val="000000"/>
          <w:lang w:eastAsia="ko-KR"/>
        </w:rPr>
      </w:pPr>
      <w:r w:rsidRPr="00DB0EED">
        <w:rPr>
          <w:rFonts w:ascii="Arial" w:hAnsi="Arial" w:cs="Arial"/>
          <w:b/>
          <w:bCs/>
          <w:color w:val="000000"/>
          <w:lang w:eastAsia="ko-KR"/>
        </w:rPr>
        <w:t xml:space="preserve">Answer: </w:t>
      </w:r>
      <w:r w:rsidR="00CD7071">
        <w:rPr>
          <w:rFonts w:ascii="Arial" w:hAnsi="Arial" w:cs="Arial"/>
          <w:color w:val="000000"/>
          <w:lang w:eastAsia="ko-KR"/>
        </w:rPr>
        <w:t xml:space="preserve">RAN </w:t>
      </w:r>
      <w:r w:rsidR="00CD7071" w:rsidRPr="00CD7071">
        <w:rPr>
          <w:rFonts w:ascii="Arial" w:hAnsi="Arial" w:cs="Arial"/>
          <w:color w:val="000000"/>
          <w:lang w:eastAsia="ko-KR"/>
        </w:rPr>
        <w:t>support of network slicing relies on the principle that traffic for different slices is handled by different PDU sessions.</w:t>
      </w:r>
      <w:r w:rsidR="00CD7071">
        <w:rPr>
          <w:rFonts w:ascii="Arial" w:hAnsi="Arial" w:cs="Arial"/>
          <w:color w:val="000000"/>
          <w:lang w:eastAsia="ko-KR"/>
        </w:rPr>
        <w:t xml:space="preserve"> </w:t>
      </w:r>
      <w:r w:rsidR="00C43BF7">
        <w:rPr>
          <w:rFonts w:ascii="Arial" w:hAnsi="Arial" w:cs="Arial"/>
          <w:color w:val="000000"/>
          <w:lang w:eastAsia="ko-KR"/>
        </w:rPr>
        <w:t xml:space="preserve">RAN performs the admission/rejection of a network slice at PDU session level, when </w:t>
      </w:r>
      <w:r w:rsidR="00C43BF7" w:rsidRPr="00C43BF7">
        <w:rPr>
          <w:rFonts w:ascii="Arial" w:hAnsi="Arial" w:cs="Arial"/>
          <w:color w:val="000000"/>
          <w:lang w:eastAsia="ko-KR"/>
        </w:rPr>
        <w:t>the S-NSSAI corresponding to the PDU Session</w:t>
      </w:r>
      <w:r w:rsidR="00C43BF7">
        <w:rPr>
          <w:rFonts w:ascii="Arial" w:hAnsi="Arial" w:cs="Arial"/>
          <w:color w:val="000000"/>
          <w:lang w:eastAsia="ko-KR"/>
        </w:rPr>
        <w:t xml:space="preserve"> is indicated</w:t>
      </w:r>
      <w:r w:rsidR="00C43BF7" w:rsidRPr="00C43BF7">
        <w:rPr>
          <w:rFonts w:ascii="Arial" w:hAnsi="Arial" w:cs="Arial"/>
          <w:color w:val="000000"/>
          <w:lang w:eastAsia="ko-KR"/>
        </w:rPr>
        <w:t xml:space="preserve"> in signalling containing PDU session resource information</w:t>
      </w:r>
      <w:r w:rsidR="00C43BF7">
        <w:rPr>
          <w:rFonts w:ascii="Arial" w:hAnsi="Arial" w:cs="Arial"/>
          <w:color w:val="000000"/>
          <w:lang w:eastAsia="ko-KR"/>
        </w:rPr>
        <w:t xml:space="preserve">, e.g., during </w:t>
      </w:r>
      <w:r w:rsidR="00C43BF7" w:rsidRPr="00C43BF7">
        <w:rPr>
          <w:rFonts w:ascii="Arial" w:hAnsi="Arial" w:cs="Arial"/>
          <w:color w:val="000000"/>
          <w:lang w:eastAsia="ko-KR"/>
        </w:rPr>
        <w:t>initial context setup or PDU session setup</w:t>
      </w:r>
      <w:r w:rsidR="00C43BF7">
        <w:rPr>
          <w:rFonts w:ascii="Arial" w:hAnsi="Arial" w:cs="Arial"/>
          <w:color w:val="000000"/>
          <w:lang w:eastAsia="ko-KR"/>
        </w:rPr>
        <w:t>.</w:t>
      </w:r>
    </w:p>
    <w:p w14:paraId="14DD3FC2" w14:textId="69F3B1D1" w:rsidR="00463675" w:rsidRPr="000F4E43" w:rsidRDefault="00463675" w:rsidP="00C43BF7">
      <w:pPr>
        <w:spacing w:before="360" w:after="120"/>
        <w:rPr>
          <w:rFonts w:ascii="Arial" w:hAnsi="Arial" w:cs="Arial"/>
          <w:b/>
        </w:rPr>
      </w:pPr>
      <w:r w:rsidRPr="000F4E43">
        <w:rPr>
          <w:rFonts w:ascii="Arial" w:hAnsi="Arial" w:cs="Arial"/>
          <w:b/>
        </w:rPr>
        <w:t>2. Actions:</w:t>
      </w:r>
    </w:p>
    <w:p w14:paraId="06E3B206" w14:textId="50BC1CC6"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bookmarkStart w:id="2" w:name="_Hlk46227635"/>
      <w:r w:rsidR="00942D93">
        <w:rPr>
          <w:rFonts w:ascii="Arial" w:hAnsi="Arial" w:cs="Arial"/>
          <w:b/>
        </w:rPr>
        <w:t>SA WG</w:t>
      </w:r>
      <w:r w:rsidR="00942D93" w:rsidRPr="00404109">
        <w:rPr>
          <w:rFonts w:ascii="Arial" w:hAnsi="Arial" w:cs="Arial"/>
          <w:b/>
        </w:rPr>
        <w:t>2</w:t>
      </w:r>
      <w:bookmarkEnd w:id="2"/>
      <w:r w:rsidR="00EA65DC">
        <w:rPr>
          <w:rFonts w:ascii="Arial" w:hAnsi="Arial" w:cs="Arial"/>
          <w:b/>
        </w:rPr>
        <w:t>, RAN WG</w:t>
      </w:r>
      <w:r w:rsidR="00163159">
        <w:rPr>
          <w:rFonts w:ascii="Arial" w:hAnsi="Arial" w:cs="Arial"/>
          <w:b/>
        </w:rPr>
        <w:t>3</w:t>
      </w:r>
      <w:r w:rsidR="00EA65DC">
        <w:rPr>
          <w:rFonts w:ascii="Arial" w:hAnsi="Arial" w:cs="Arial"/>
          <w:b/>
        </w:rPr>
        <w:t xml:space="preserve"> and CT WG1</w:t>
      </w:r>
      <w:r w:rsidR="00942D93" w:rsidRPr="00404109">
        <w:rPr>
          <w:rFonts w:ascii="Arial" w:hAnsi="Arial" w:cs="Arial"/>
          <w:b/>
        </w:rPr>
        <w:t>.</w:t>
      </w:r>
    </w:p>
    <w:p w14:paraId="6F2861B9" w14:textId="74DD8006"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RAN</w:t>
      </w:r>
      <w:r w:rsidR="00163159">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942D93" w:rsidRPr="00942D93">
        <w:rPr>
          <w:rFonts w:ascii="Arial" w:hAnsi="Arial" w:cs="Arial"/>
          <w:color w:val="000000"/>
        </w:rPr>
        <w:t>S</w:t>
      </w:r>
      <w:r w:rsidR="00EA65DC">
        <w:rPr>
          <w:rFonts w:ascii="Arial" w:hAnsi="Arial" w:cs="Arial"/>
          <w:color w:val="000000"/>
        </w:rPr>
        <w:t>A2, RAN</w:t>
      </w:r>
      <w:r w:rsidR="00163159">
        <w:rPr>
          <w:rFonts w:ascii="Arial" w:hAnsi="Arial" w:cs="Arial"/>
          <w:color w:val="000000"/>
        </w:rPr>
        <w:t>3</w:t>
      </w:r>
      <w:r w:rsidR="00EA65DC">
        <w:rPr>
          <w:rFonts w:ascii="Arial" w:hAnsi="Arial" w:cs="Arial"/>
          <w:color w:val="000000"/>
        </w:rPr>
        <w:t xml:space="preserve"> and CT1 to take the above information into account.</w:t>
      </w:r>
      <w:r w:rsidR="002D7FF9">
        <w:rPr>
          <w:rFonts w:ascii="Arial" w:hAnsi="Arial" w:cs="Arial"/>
          <w:color w:val="000000"/>
        </w:rPr>
        <w:t xml:space="preserve"> </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7040237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E31DB5">
        <w:rPr>
          <w:rFonts w:ascii="Arial" w:hAnsi="Arial" w:cs="Arial"/>
          <w:b/>
        </w:rPr>
        <w:t>2</w:t>
      </w:r>
      <w:r w:rsidRPr="000F4E43">
        <w:rPr>
          <w:rFonts w:ascii="Arial" w:hAnsi="Arial" w:cs="Arial"/>
          <w:b/>
        </w:rPr>
        <w:t xml:space="preserve"> Meetings:</w:t>
      </w:r>
    </w:p>
    <w:p w14:paraId="38A20CAC" w14:textId="0B6A1FC2" w:rsidR="00342DF7" w:rsidRDefault="003021E6" w:rsidP="00E877B4">
      <w:pPr>
        <w:tabs>
          <w:tab w:val="left" w:pos="5103"/>
        </w:tabs>
        <w:spacing w:after="120"/>
        <w:ind w:left="2268" w:hanging="2268"/>
        <w:rPr>
          <w:rFonts w:ascii="Arial" w:hAnsi="Arial" w:cs="Arial"/>
          <w:bCs/>
        </w:rPr>
      </w:pPr>
      <w:r w:rsidRPr="003021E6">
        <w:rPr>
          <w:rFonts w:ascii="Arial" w:hAnsi="Arial" w:cs="Arial"/>
          <w:bCs/>
        </w:rPr>
        <w:t>RAN2#113-bis</w:t>
      </w:r>
      <w:r w:rsidR="00DB2D5A">
        <w:rPr>
          <w:rFonts w:ascii="Arial" w:hAnsi="Arial" w:cs="Arial"/>
          <w:bCs/>
        </w:rPr>
        <w:t>-e</w:t>
      </w:r>
      <w:r w:rsidR="00DB2D5A">
        <w:rPr>
          <w:rFonts w:ascii="Arial" w:hAnsi="Arial" w:cs="Arial"/>
          <w:bCs/>
        </w:rPr>
        <w:tab/>
      </w:r>
      <w:r w:rsidR="00DB2D5A">
        <w:rPr>
          <w:rFonts w:ascii="Arial" w:hAnsi="Arial" w:cs="Arial"/>
          <w:bCs/>
        </w:rPr>
        <w:tab/>
      </w:r>
      <w:r w:rsidR="00E02C16">
        <w:rPr>
          <w:rFonts w:ascii="Arial" w:hAnsi="Arial" w:cs="Arial"/>
          <w:bCs/>
        </w:rPr>
        <w:t xml:space="preserve">April 12 – 20, </w:t>
      </w:r>
      <w:r w:rsidRPr="003021E6">
        <w:rPr>
          <w:rFonts w:ascii="Arial" w:hAnsi="Arial" w:cs="Arial"/>
          <w:bCs/>
        </w:rPr>
        <w:t>2021</w:t>
      </w:r>
      <w:r w:rsidR="00E02C16">
        <w:rPr>
          <w:rFonts w:ascii="Arial" w:hAnsi="Arial" w:cs="Arial"/>
          <w:bCs/>
        </w:rPr>
        <w:tab/>
      </w:r>
      <w:r w:rsidR="00DB2D5A">
        <w:rPr>
          <w:rFonts w:ascii="Arial" w:hAnsi="Arial" w:cs="Arial"/>
          <w:bCs/>
        </w:rPr>
        <w:tab/>
      </w:r>
      <w:r w:rsidR="00DB2D5A">
        <w:rPr>
          <w:rFonts w:ascii="Arial" w:hAnsi="Arial" w:cs="Arial"/>
          <w:bCs/>
        </w:rPr>
        <w:tab/>
        <w:t>Online</w:t>
      </w:r>
    </w:p>
    <w:p w14:paraId="6C3A37AE" w14:textId="5E8716EA" w:rsidR="00A916B8" w:rsidRPr="00945862" w:rsidRDefault="00DB2D5A" w:rsidP="00446E24">
      <w:pPr>
        <w:tabs>
          <w:tab w:val="left" w:pos="5103"/>
        </w:tabs>
        <w:spacing w:after="120"/>
        <w:ind w:left="2268" w:hanging="2268"/>
        <w:rPr>
          <w:rFonts w:ascii="Arial" w:hAnsi="Arial" w:cs="Arial"/>
          <w:bCs/>
        </w:rPr>
      </w:pPr>
      <w:r>
        <w:rPr>
          <w:rFonts w:ascii="Arial" w:hAnsi="Arial" w:cs="Arial"/>
          <w:bCs/>
        </w:rPr>
        <w:t>RAN2#114-e</w:t>
      </w:r>
      <w:r>
        <w:rPr>
          <w:rFonts w:ascii="Arial" w:hAnsi="Arial" w:cs="Arial"/>
          <w:bCs/>
        </w:rPr>
        <w:tab/>
      </w:r>
      <w:r>
        <w:rPr>
          <w:rFonts w:ascii="Arial" w:hAnsi="Arial" w:cs="Arial"/>
          <w:bCs/>
        </w:rPr>
        <w:tab/>
      </w:r>
      <w:r w:rsidR="00E02C16">
        <w:rPr>
          <w:rFonts w:ascii="Arial" w:hAnsi="Arial" w:cs="Arial"/>
          <w:bCs/>
        </w:rPr>
        <w:t xml:space="preserve">May </w:t>
      </w:r>
      <w:r>
        <w:rPr>
          <w:rFonts w:ascii="Arial" w:hAnsi="Arial" w:cs="Arial"/>
          <w:bCs/>
        </w:rPr>
        <w:t xml:space="preserve">19 </w:t>
      </w:r>
      <w:r w:rsidR="00E02C16">
        <w:rPr>
          <w:rFonts w:ascii="Arial" w:hAnsi="Arial" w:cs="Arial"/>
          <w:bCs/>
        </w:rPr>
        <w:t xml:space="preserve">– </w:t>
      </w:r>
      <w:r>
        <w:rPr>
          <w:rFonts w:ascii="Arial" w:hAnsi="Arial" w:cs="Arial"/>
          <w:bCs/>
        </w:rPr>
        <w:t>27</w:t>
      </w:r>
      <w:r w:rsidR="00E02C16">
        <w:rPr>
          <w:rFonts w:ascii="Arial" w:hAnsi="Arial" w:cs="Arial"/>
          <w:bCs/>
        </w:rPr>
        <w:t>, 2021</w:t>
      </w:r>
      <w:r w:rsidR="00E02C16">
        <w:rPr>
          <w:rFonts w:ascii="Arial" w:hAnsi="Arial" w:cs="Arial"/>
          <w:bCs/>
        </w:rPr>
        <w:tab/>
      </w:r>
      <w:r>
        <w:rPr>
          <w:rFonts w:ascii="Arial" w:hAnsi="Arial" w:cs="Arial"/>
          <w:bCs/>
        </w:rPr>
        <w:tab/>
      </w:r>
      <w:r>
        <w:rPr>
          <w:rFonts w:ascii="Arial" w:hAnsi="Arial" w:cs="Arial"/>
          <w:bCs/>
        </w:rPr>
        <w:tab/>
        <w:t>Online</w:t>
      </w:r>
    </w:p>
    <w:sectPr w:rsidR="00A916B8" w:rsidRPr="00945862" w:rsidSect="000F4E43">
      <w:headerReference w:type="default" r:id="rId11"/>
      <w:footerReference w:type="defaul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4D86B" w14:textId="77777777" w:rsidR="00714BC0" w:rsidRDefault="00714BC0">
      <w:r>
        <w:separator/>
      </w:r>
    </w:p>
  </w:endnote>
  <w:endnote w:type="continuationSeparator" w:id="0">
    <w:p w14:paraId="496675C2" w14:textId="77777777" w:rsidR="00714BC0" w:rsidRDefault="00714BC0">
      <w:r>
        <w:continuationSeparator/>
      </w:r>
    </w:p>
  </w:endnote>
  <w:endnote w:type="continuationNotice" w:id="1">
    <w:p w14:paraId="461FAC37" w14:textId="77777777" w:rsidR="00714BC0" w:rsidRDefault="00714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84A0" w14:textId="77777777" w:rsidR="00684D62" w:rsidRDefault="00684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CF87C" w14:textId="77777777" w:rsidR="00714BC0" w:rsidRDefault="00714BC0">
      <w:r>
        <w:separator/>
      </w:r>
    </w:p>
  </w:footnote>
  <w:footnote w:type="continuationSeparator" w:id="0">
    <w:p w14:paraId="15771324" w14:textId="77777777" w:rsidR="00714BC0" w:rsidRDefault="00714BC0">
      <w:r>
        <w:continuationSeparator/>
      </w:r>
    </w:p>
  </w:footnote>
  <w:footnote w:type="continuationNotice" w:id="1">
    <w:p w14:paraId="13649E42" w14:textId="77777777" w:rsidR="00714BC0" w:rsidRDefault="00714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FB3B" w14:textId="77777777" w:rsidR="00684D62" w:rsidRDefault="00684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宋体"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452A5"/>
    <w:multiLevelType w:val="hybridMultilevel"/>
    <w:tmpl w:val="A5AAE04C"/>
    <w:lvl w:ilvl="0" w:tplc="162025EA">
      <w:start w:val="2"/>
      <w:numFmt w:val="bullet"/>
      <w:lvlText w:val="-"/>
      <w:lvlJc w:val="left"/>
      <w:pPr>
        <w:ind w:left="360" w:hanging="360"/>
      </w:pPr>
      <w:rPr>
        <w:rFonts w:ascii="Times New Roman" w:eastAsia="等线"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4"/>
  </w:num>
  <w:num w:numId="18">
    <w:abstractNumId w:val="19"/>
  </w:num>
  <w:num w:numId="19">
    <w:abstractNumId w:val="11"/>
  </w:num>
  <w:num w:numId="20">
    <w:abstractNumId w:val="15"/>
  </w:num>
  <w:num w:numId="21">
    <w:abstractNumId w:val="18"/>
  </w:num>
  <w:num w:numId="22">
    <w:abstractNumId w:val="12"/>
  </w:num>
  <w:num w:numId="23">
    <w:abstractNumId w:val="20"/>
  </w:num>
  <w:num w:numId="24">
    <w:abstractNumId w:val="23"/>
  </w:num>
  <w:num w:numId="25">
    <w:abstractNumId w:val="16"/>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5F2D"/>
    <w:rsid w:val="00026AD2"/>
    <w:rsid w:val="0007506C"/>
    <w:rsid w:val="00075635"/>
    <w:rsid w:val="00083040"/>
    <w:rsid w:val="00085250"/>
    <w:rsid w:val="0009213B"/>
    <w:rsid w:val="000C4591"/>
    <w:rsid w:val="000F4E43"/>
    <w:rsid w:val="00124413"/>
    <w:rsid w:val="001332EF"/>
    <w:rsid w:val="001414B5"/>
    <w:rsid w:val="00145315"/>
    <w:rsid w:val="00151B18"/>
    <w:rsid w:val="0015303A"/>
    <w:rsid w:val="00163159"/>
    <w:rsid w:val="00163773"/>
    <w:rsid w:val="0018482B"/>
    <w:rsid w:val="001866FE"/>
    <w:rsid w:val="001951AB"/>
    <w:rsid w:val="001A51D0"/>
    <w:rsid w:val="001B6056"/>
    <w:rsid w:val="001B75AA"/>
    <w:rsid w:val="001C6DF3"/>
    <w:rsid w:val="001C7A35"/>
    <w:rsid w:val="001C7EE5"/>
    <w:rsid w:val="001E7476"/>
    <w:rsid w:val="00206527"/>
    <w:rsid w:val="00216020"/>
    <w:rsid w:val="00234647"/>
    <w:rsid w:val="00234B7E"/>
    <w:rsid w:val="00235076"/>
    <w:rsid w:val="00270EE2"/>
    <w:rsid w:val="00283158"/>
    <w:rsid w:val="00286536"/>
    <w:rsid w:val="00287F98"/>
    <w:rsid w:val="002A693B"/>
    <w:rsid w:val="002D7FF9"/>
    <w:rsid w:val="002E0DC2"/>
    <w:rsid w:val="002E20BA"/>
    <w:rsid w:val="002F1585"/>
    <w:rsid w:val="002F70B3"/>
    <w:rsid w:val="003021E6"/>
    <w:rsid w:val="003108A2"/>
    <w:rsid w:val="00313B5A"/>
    <w:rsid w:val="00342DF7"/>
    <w:rsid w:val="00351E58"/>
    <w:rsid w:val="003525F9"/>
    <w:rsid w:val="00372D44"/>
    <w:rsid w:val="0037661E"/>
    <w:rsid w:val="0038474C"/>
    <w:rsid w:val="0039216E"/>
    <w:rsid w:val="003945E8"/>
    <w:rsid w:val="003C1114"/>
    <w:rsid w:val="003E03FF"/>
    <w:rsid w:val="003E6948"/>
    <w:rsid w:val="0040459F"/>
    <w:rsid w:val="004120B7"/>
    <w:rsid w:val="0042029F"/>
    <w:rsid w:val="00420E2F"/>
    <w:rsid w:val="004377F1"/>
    <w:rsid w:val="0044039A"/>
    <w:rsid w:val="00446E24"/>
    <w:rsid w:val="00447106"/>
    <w:rsid w:val="004474FE"/>
    <w:rsid w:val="00455367"/>
    <w:rsid w:val="004572CC"/>
    <w:rsid w:val="00463675"/>
    <w:rsid w:val="00466753"/>
    <w:rsid w:val="00480AF1"/>
    <w:rsid w:val="00481E44"/>
    <w:rsid w:val="004B680F"/>
    <w:rsid w:val="004C2E44"/>
    <w:rsid w:val="004C579E"/>
    <w:rsid w:val="004D29B5"/>
    <w:rsid w:val="004E6585"/>
    <w:rsid w:val="005012BB"/>
    <w:rsid w:val="00523593"/>
    <w:rsid w:val="00527D05"/>
    <w:rsid w:val="00532A72"/>
    <w:rsid w:val="00533E71"/>
    <w:rsid w:val="005449F0"/>
    <w:rsid w:val="005706B7"/>
    <w:rsid w:val="00570A65"/>
    <w:rsid w:val="00584B08"/>
    <w:rsid w:val="005C237F"/>
    <w:rsid w:val="005D1466"/>
    <w:rsid w:val="00605789"/>
    <w:rsid w:val="00612C43"/>
    <w:rsid w:val="00670000"/>
    <w:rsid w:val="00684D62"/>
    <w:rsid w:val="006A00EB"/>
    <w:rsid w:val="006A1D13"/>
    <w:rsid w:val="006A6E75"/>
    <w:rsid w:val="006B32D3"/>
    <w:rsid w:val="006E01F5"/>
    <w:rsid w:val="006E71F5"/>
    <w:rsid w:val="00714BC0"/>
    <w:rsid w:val="00726FC3"/>
    <w:rsid w:val="007310AF"/>
    <w:rsid w:val="00746323"/>
    <w:rsid w:val="007519BF"/>
    <w:rsid w:val="00754724"/>
    <w:rsid w:val="007928B8"/>
    <w:rsid w:val="00795D8B"/>
    <w:rsid w:val="00795ECA"/>
    <w:rsid w:val="007B312E"/>
    <w:rsid w:val="007C2959"/>
    <w:rsid w:val="007C7602"/>
    <w:rsid w:val="007C793B"/>
    <w:rsid w:val="007D096B"/>
    <w:rsid w:val="007E31C6"/>
    <w:rsid w:val="007F65E2"/>
    <w:rsid w:val="0080117D"/>
    <w:rsid w:val="00812E29"/>
    <w:rsid w:val="0083131E"/>
    <w:rsid w:val="00833535"/>
    <w:rsid w:val="008353F6"/>
    <w:rsid w:val="00843A4A"/>
    <w:rsid w:val="00852D85"/>
    <w:rsid w:val="00872052"/>
    <w:rsid w:val="00873F79"/>
    <w:rsid w:val="00874B45"/>
    <w:rsid w:val="00890BE4"/>
    <w:rsid w:val="008A7CA0"/>
    <w:rsid w:val="008C79C9"/>
    <w:rsid w:val="008F252A"/>
    <w:rsid w:val="008F5356"/>
    <w:rsid w:val="008F6285"/>
    <w:rsid w:val="008F73F5"/>
    <w:rsid w:val="009022B9"/>
    <w:rsid w:val="009031DC"/>
    <w:rsid w:val="00914DD6"/>
    <w:rsid w:val="00923E7C"/>
    <w:rsid w:val="00942D93"/>
    <w:rsid w:val="00944E0D"/>
    <w:rsid w:val="00945862"/>
    <w:rsid w:val="00945FEB"/>
    <w:rsid w:val="00946350"/>
    <w:rsid w:val="00992D56"/>
    <w:rsid w:val="00996EDC"/>
    <w:rsid w:val="00997B99"/>
    <w:rsid w:val="009A0789"/>
    <w:rsid w:val="009A1C1A"/>
    <w:rsid w:val="009B36E4"/>
    <w:rsid w:val="009B746B"/>
    <w:rsid w:val="009C0F8A"/>
    <w:rsid w:val="009C19A2"/>
    <w:rsid w:val="009C3F08"/>
    <w:rsid w:val="009F7429"/>
    <w:rsid w:val="00A01EA4"/>
    <w:rsid w:val="00A06291"/>
    <w:rsid w:val="00A10493"/>
    <w:rsid w:val="00A1135C"/>
    <w:rsid w:val="00A5195D"/>
    <w:rsid w:val="00A637D0"/>
    <w:rsid w:val="00A64B82"/>
    <w:rsid w:val="00A66A61"/>
    <w:rsid w:val="00A66AFD"/>
    <w:rsid w:val="00A856C3"/>
    <w:rsid w:val="00A916B8"/>
    <w:rsid w:val="00A91B06"/>
    <w:rsid w:val="00A91FCB"/>
    <w:rsid w:val="00A96D34"/>
    <w:rsid w:val="00AA4D9A"/>
    <w:rsid w:val="00AB21DB"/>
    <w:rsid w:val="00AB6DD2"/>
    <w:rsid w:val="00AD50B2"/>
    <w:rsid w:val="00B05463"/>
    <w:rsid w:val="00B31D89"/>
    <w:rsid w:val="00B457FE"/>
    <w:rsid w:val="00B55CAA"/>
    <w:rsid w:val="00B64343"/>
    <w:rsid w:val="00B643F3"/>
    <w:rsid w:val="00B97AD9"/>
    <w:rsid w:val="00BA0197"/>
    <w:rsid w:val="00BA0377"/>
    <w:rsid w:val="00BB1959"/>
    <w:rsid w:val="00BB3E6B"/>
    <w:rsid w:val="00BC1C96"/>
    <w:rsid w:val="00BD7DB1"/>
    <w:rsid w:val="00BE3382"/>
    <w:rsid w:val="00BF342B"/>
    <w:rsid w:val="00C0594A"/>
    <w:rsid w:val="00C11B55"/>
    <w:rsid w:val="00C160DD"/>
    <w:rsid w:val="00C20E8A"/>
    <w:rsid w:val="00C43BF7"/>
    <w:rsid w:val="00C45D2A"/>
    <w:rsid w:val="00C62865"/>
    <w:rsid w:val="00C7275B"/>
    <w:rsid w:val="00C77596"/>
    <w:rsid w:val="00C854E7"/>
    <w:rsid w:val="00CA53DE"/>
    <w:rsid w:val="00CA6A08"/>
    <w:rsid w:val="00CC132C"/>
    <w:rsid w:val="00CD1967"/>
    <w:rsid w:val="00CD6D78"/>
    <w:rsid w:val="00CD7071"/>
    <w:rsid w:val="00CF67B5"/>
    <w:rsid w:val="00D328E7"/>
    <w:rsid w:val="00D43F50"/>
    <w:rsid w:val="00D604DE"/>
    <w:rsid w:val="00D667CB"/>
    <w:rsid w:val="00D87C98"/>
    <w:rsid w:val="00D964D6"/>
    <w:rsid w:val="00DA0364"/>
    <w:rsid w:val="00DA3228"/>
    <w:rsid w:val="00DA5641"/>
    <w:rsid w:val="00DA744B"/>
    <w:rsid w:val="00DB0EED"/>
    <w:rsid w:val="00DB2D5A"/>
    <w:rsid w:val="00DC5FAB"/>
    <w:rsid w:val="00DD7FAB"/>
    <w:rsid w:val="00DF66E6"/>
    <w:rsid w:val="00E02C16"/>
    <w:rsid w:val="00E11446"/>
    <w:rsid w:val="00E31DB5"/>
    <w:rsid w:val="00E430CD"/>
    <w:rsid w:val="00E63B1C"/>
    <w:rsid w:val="00E7097E"/>
    <w:rsid w:val="00E71F5A"/>
    <w:rsid w:val="00E877B4"/>
    <w:rsid w:val="00E93BD5"/>
    <w:rsid w:val="00EA3DE3"/>
    <w:rsid w:val="00EA65DC"/>
    <w:rsid w:val="00EB10D7"/>
    <w:rsid w:val="00ED12FF"/>
    <w:rsid w:val="00EF2717"/>
    <w:rsid w:val="00EF4F52"/>
    <w:rsid w:val="00F0320D"/>
    <w:rsid w:val="00F04D4D"/>
    <w:rsid w:val="00F14D7F"/>
    <w:rsid w:val="00F25813"/>
    <w:rsid w:val="00F31169"/>
    <w:rsid w:val="00F37AAC"/>
    <w:rsid w:val="00F51CA9"/>
    <w:rsid w:val="00F75F2A"/>
    <w:rsid w:val="00F77E19"/>
    <w:rsid w:val="00FA4657"/>
    <w:rsid w:val="00FC2ED2"/>
    <w:rsid w:val="00FC4365"/>
    <w:rsid w:val="00FC441D"/>
    <w:rsid w:val="00FE407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Hao Bi</cp:lastModifiedBy>
  <cp:revision>27</cp:revision>
  <cp:lastPrinted>2002-04-23T07:10:00Z</cp:lastPrinted>
  <dcterms:created xsi:type="dcterms:W3CDTF">2021-01-11T19:29:00Z</dcterms:created>
  <dcterms:modified xsi:type="dcterms:W3CDTF">2021-01-14T23:15:00Z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